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A3" w:rsidRPr="00A01CA3" w:rsidRDefault="00A01CA3" w:rsidP="00A01C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01CA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fldChar w:fldCharType="begin"/>
      </w:r>
      <w:r w:rsidRPr="00A01CA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instrText xml:space="preserve"> HYPERLINK "https://16grodno.schools.by/m/photo/11709670" \o "" </w:instrText>
      </w:r>
      <w:r w:rsidRPr="00A01CA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fldChar w:fldCharType="separate"/>
      </w:r>
      <w:r w:rsidRPr="00A01CA3">
        <w:rPr>
          <w:rFonts w:ascii="Times New Roman" w:eastAsia="Times New Roman" w:hAnsi="Times New Roman" w:cs="Times New Roman"/>
          <w:color w:val="326693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" href="https://16grodno.schools.by/m/photo/11709670" title="&quot;&quot;" style="width:24pt;height:24pt" o:button="t"/>
        </w:pict>
      </w:r>
      <w:r w:rsidRPr="00A01CA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fldChar w:fldCharType="end"/>
      </w:r>
      <w:r w:rsidRPr="00A01CA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Что нужно знать о вакцине и вакцинации против </w:t>
      </w:r>
      <w:proofErr w:type="spellStart"/>
      <w:r w:rsidRPr="00A01CA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коронавирусной</w:t>
      </w:r>
      <w:proofErr w:type="spellEnd"/>
      <w:r w:rsidRPr="00A01CA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инфекции</w:t>
      </w:r>
    </w:p>
    <w:p w:rsidR="00A01CA3" w:rsidRPr="00A01CA3" w:rsidRDefault="00A01CA3" w:rsidP="00A01C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Известно, что вакцинация – самый эффективный способ защиты от инфекционных заболеваний. Эта мера профилактики стала доступна и против </w:t>
      </w:r>
      <w:proofErr w:type="spellStart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инфекции. Эксперты уверены:</w:t>
      </w:r>
      <w:r w:rsidRPr="00A01CA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проведение вакцинации не менее 70% населения позволит создать коллективный иммунитет и победить пандемию COVID-19. 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b/>
          <w:bCs/>
          <w:color w:val="290FE7"/>
          <w:sz w:val="28"/>
          <w:szCs w:val="28"/>
          <w:shd w:val="clear" w:color="auto" w:fill="FFFFFF"/>
          <w:lang w:eastAsia="ru-RU"/>
        </w:rPr>
        <w:t>Какой вакциной прививают в Беларуси?</w:t>
      </w:r>
      <w:r w:rsidRPr="00A01CA3">
        <w:rPr>
          <w:rFonts w:ascii="Times New Roman" w:eastAsia="Times New Roman" w:hAnsi="Times New Roman" w:cs="Times New Roman"/>
          <w:b/>
          <w:bCs/>
          <w:color w:val="290FE7"/>
          <w:sz w:val="28"/>
          <w:lang w:eastAsia="ru-RU"/>
        </w:rPr>
        <w:t> </w:t>
      </w: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В Беларуси от 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коронавируса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пока прививают только российской вакциной «Спутник V». Вакцина разработана Министерством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обороныРФ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иНациональным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исследовательским центром эпидемиологии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имикробиологии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имени Н. Ф.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Гамалеи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. Вакцину </w:t>
      </w:r>
      <w:proofErr w:type="gram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создали</w:t>
      </w:r>
      <w:proofErr w:type="gram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запять месяцев, она называется «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Гам-КОВИД-Вак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», но ее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брендовое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название – «Спутник V». Российская вакцина векторная, таких вакцин в мире пока очень мало, но это очень перспективное направление, которое быстро развивается. Эта вакцина построена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наоснове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аденовируса,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вкоторый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встроен участок генома SARS-CoV-2. В итоге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всоставе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оболочек аденовируса появляются белки-антигены SARS-CoV-2,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накоторые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впоследствии вырабатываются нужные антитела.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Аденовирусной инфекцией болели многие из нас, по сути, это обычное ОРВИ с невысокой температурой, болью в горле, насморком, небольшим кашлем.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proofErr w:type="gram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Российская вакцина зарегистрирована (помимо России) в Беларуси, Аргентине, Сербии, Боливии, Венесуэле, Венгрии, Иране, ОАЭ, Пакистане, Туркменистане, Парагвае, Палестине, Алжире.</w:t>
      </w:r>
      <w:proofErr w:type="gramEnd"/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Вакцинацию «Спутником V» проводят в два этапа: сначала внутримышечно вводят первый компонент в дозе 0,5 мл, на 21-й день после этого вводят второй компонент в такой же дозе.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В мире для вакцинации используют и другие прививки. Например, в западных странах выбрали американо-немецкую вакцину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Pfizer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BioNTech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. ВСША также разрешено прививать вакциной американской компании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Moderna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Унаших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соседей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вПольше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, Литве и Латвии прививают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Pfizer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BioNTech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, в России – «Спутником V»,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вУкраине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пока планируют прививать вакциной китайской компании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Sinovac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Эффективность</w:t>
      </w:r>
      <w:hyperlink r:id="rId5" w:tgtFrame="_blank" w:history="1">
        <w:r w:rsidRPr="00A01CA3">
          <w:rPr>
            <w:rFonts w:ascii="Times New Roman" w:eastAsia="Times New Roman" w:hAnsi="Times New Roman" w:cs="Times New Roman"/>
            <w:color w:val="326693"/>
            <w:sz w:val="28"/>
            <w:lang w:eastAsia="ru-RU"/>
          </w:rPr>
          <w:t>«Спутника V»</w:t>
        </w:r>
      </w:hyperlink>
      <w:r w:rsidRPr="00A01CA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более 91%, </w:t>
      </w:r>
      <w:proofErr w:type="spellStart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Pfizer</w:t>
      </w:r>
      <w:proofErr w:type="spellEnd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BioNTech</w:t>
      </w:r>
      <w:proofErr w:type="spellEnd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– 95%, </w:t>
      </w:r>
      <w:proofErr w:type="spellStart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fldChar w:fldCharType="begin"/>
      </w:r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instrText xml:space="preserve"> HYPERLINK "https://health.tut.by/news/medication/708117.html" \o "Названа на 94,5% эффективная вакцина от коронавируса" \t "_blank" </w:instrText>
      </w:r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fldChar w:fldCharType="separate"/>
      </w:r>
      <w:r w:rsidRPr="00A01CA3">
        <w:rPr>
          <w:rFonts w:ascii="Times New Roman" w:eastAsia="Times New Roman" w:hAnsi="Times New Roman" w:cs="Times New Roman"/>
          <w:color w:val="326693"/>
          <w:sz w:val="28"/>
          <w:lang w:eastAsia="ru-RU"/>
        </w:rPr>
        <w:t>Moderna</w:t>
      </w:r>
      <w:proofErr w:type="spellEnd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fldChar w:fldCharType="end"/>
      </w:r>
      <w:r w:rsidRPr="00A01CA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 94,5%, (при тяжелых случаях заболевания – 100%).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b/>
          <w:bCs/>
          <w:color w:val="290FE7"/>
          <w:sz w:val="28"/>
          <w:szCs w:val="28"/>
          <w:lang w:eastAsia="ru-RU"/>
        </w:rPr>
        <w:t>Кому можно делать прививку?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рекомендуем обязательно сделать прививку от </w:t>
      </w:r>
      <w:proofErr w:type="spellStart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коронавируса</w:t>
      </w:r>
      <w:proofErr w:type="spellEnd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вы входите в одну из наиболее уязвимых для инфицирования групп: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принадлежите к возрастной группе 60-летних и старше, у </w:t>
      </w:r>
      <w:proofErr w:type="gramStart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которых</w:t>
      </w:r>
      <w:proofErr w:type="gramEnd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заболевание протекает, согласно статистике, наиболее тяжело, а также часто развиваются постинфекционные осложнения;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страдаете одним или несколькими хроническими заболеваниями;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роду работы вынуждены ежедневно контактировать с большим количеством людей, среди которых могут быть носители инфекции;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учитесь в высшем или среднем специальном учебном заведении (старше18 лет).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Процедура </w:t>
      </w:r>
      <w:proofErr w:type="gramStart"/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абсолютно добровольна</w:t>
      </w:r>
      <w:proofErr w:type="gramEnd"/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 и любой человек может от нее отказаться.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b/>
          <w:bCs/>
          <w:color w:val="290FE7"/>
          <w:sz w:val="28"/>
          <w:szCs w:val="28"/>
          <w:lang w:eastAsia="ru-RU"/>
        </w:rPr>
        <w:t xml:space="preserve">Чем опасна вакцинация от </w:t>
      </w:r>
      <w:proofErr w:type="spellStart"/>
      <w:r w:rsidRPr="00A01CA3">
        <w:rPr>
          <w:rFonts w:ascii="Times New Roman" w:eastAsia="Times New Roman" w:hAnsi="Times New Roman" w:cs="Times New Roman"/>
          <w:b/>
          <w:bCs/>
          <w:color w:val="290FE7"/>
          <w:sz w:val="28"/>
          <w:szCs w:val="28"/>
          <w:lang w:eastAsia="ru-RU"/>
        </w:rPr>
        <w:t>коронавируса</w:t>
      </w:r>
      <w:proofErr w:type="spellEnd"/>
      <w:r w:rsidRPr="00A01CA3">
        <w:rPr>
          <w:rFonts w:ascii="Times New Roman" w:eastAsia="Times New Roman" w:hAnsi="Times New Roman" w:cs="Times New Roman"/>
          <w:b/>
          <w:bCs/>
          <w:color w:val="290FE7"/>
          <w:sz w:val="28"/>
          <w:szCs w:val="28"/>
          <w:lang w:eastAsia="ru-RU"/>
        </w:rPr>
        <w:t>?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наиболее часто задаваемых нашими пациентами вопросов </w:t>
      </w:r>
      <w:proofErr w:type="gram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</w:t>
      </w:r>
      <w:proofErr w:type="gramEnd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опасна вакцинация от </w:t>
      </w:r>
      <w:proofErr w:type="spell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SARS-CoV-2? Для здоровых людей без противопоказаний возможность нежелательных побочных эффектов, судя по результатам испытаний, крайне мала.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b/>
          <w:bCs/>
          <w:color w:val="290FE7"/>
          <w:sz w:val="28"/>
          <w:szCs w:val="28"/>
          <w:shd w:val="clear" w:color="auto" w:fill="FFFFFF"/>
          <w:lang w:eastAsia="ru-RU"/>
        </w:rPr>
        <w:t>Кто не сможет привиться?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Есть ситуации, когда человек даже при желании не сможет привиться «Спутником V». В </w:t>
      </w:r>
      <w:proofErr w:type="spellStart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инструкции</w:t>
      </w: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указаны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такие</w:t>
      </w:r>
      <w:r w:rsidRPr="00A01CA3">
        <w:rPr>
          <w:rFonts w:ascii="Times New Roman" w:eastAsia="Times New Roman" w:hAnsi="Times New Roman" w:cs="Times New Roman"/>
          <w:color w:val="1D1D1F"/>
          <w:sz w:val="28"/>
          <w:lang w:eastAsia="ru-RU"/>
        </w:rPr>
        <w:t> </w:t>
      </w:r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противопоказания к вакцинации:</w:t>
      </w:r>
    </w:p>
    <w:p w:rsidR="00A01CA3" w:rsidRPr="00A01CA3" w:rsidRDefault="00A01CA3" w:rsidP="00A01CA3">
      <w:pPr>
        <w:numPr>
          <w:ilvl w:val="0"/>
          <w:numId w:val="1"/>
        </w:numPr>
        <w:shd w:val="clear" w:color="auto" w:fill="FFFFFF"/>
        <w:spacing w:after="0"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гиперчувствительность к какому-либо компоненту вакцины или вакцины, содержащей аналогичные компоненты;</w:t>
      </w:r>
    </w:p>
    <w:p w:rsidR="00A01CA3" w:rsidRPr="00A01CA3" w:rsidRDefault="00A01CA3" w:rsidP="00A01CA3">
      <w:pPr>
        <w:numPr>
          <w:ilvl w:val="0"/>
          <w:numId w:val="1"/>
        </w:numPr>
        <w:shd w:val="clear" w:color="auto" w:fill="FFFFFF"/>
        <w:spacing w:after="0"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тяжелые аллергические реакции в анамнезе;</w:t>
      </w:r>
    </w:p>
    <w:p w:rsidR="00A01CA3" w:rsidRPr="00A01CA3" w:rsidRDefault="00A01CA3" w:rsidP="00A01CA3">
      <w:pPr>
        <w:numPr>
          <w:ilvl w:val="0"/>
          <w:numId w:val="1"/>
        </w:numPr>
        <w:shd w:val="clear" w:color="auto" w:fill="FFFFFF"/>
        <w:spacing w:after="0"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острые инфекционные и неинфекционные заболевания;</w:t>
      </w:r>
    </w:p>
    <w:p w:rsidR="00A01CA3" w:rsidRPr="00A01CA3" w:rsidRDefault="00A01CA3" w:rsidP="00A01CA3">
      <w:pPr>
        <w:numPr>
          <w:ilvl w:val="0"/>
          <w:numId w:val="1"/>
        </w:numPr>
        <w:shd w:val="clear" w:color="auto" w:fill="FFFFFF"/>
        <w:spacing w:after="0"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обострение хронических заболеваний (вакцинацию проводят через 2–4 недели после выздоровления или ремиссии);</w:t>
      </w:r>
    </w:p>
    <w:p w:rsidR="00A01CA3" w:rsidRPr="00A01CA3" w:rsidRDefault="00A01CA3" w:rsidP="00A01CA3">
      <w:pPr>
        <w:numPr>
          <w:ilvl w:val="0"/>
          <w:numId w:val="1"/>
        </w:numPr>
        <w:shd w:val="clear" w:color="auto" w:fill="FFFFFF"/>
        <w:spacing w:after="0"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беременность и период грудного вскармливания;</w:t>
      </w:r>
    </w:p>
    <w:p w:rsidR="00A01CA3" w:rsidRPr="00A01CA3" w:rsidRDefault="00A01CA3" w:rsidP="00A01CA3">
      <w:pPr>
        <w:numPr>
          <w:ilvl w:val="0"/>
          <w:numId w:val="1"/>
        </w:numPr>
        <w:shd w:val="clear" w:color="auto" w:fill="FFFFFF"/>
        <w:spacing w:after="0"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возраст до 18 лет.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Изначально не прививали лиц старше 60 лет.</w:t>
      </w:r>
      <w:r w:rsidRPr="00A01CA3">
        <w:rPr>
          <w:rFonts w:ascii="Times New Roman" w:eastAsia="Times New Roman" w:hAnsi="Times New Roman" w:cs="Times New Roman"/>
          <w:color w:val="1D1D1F"/>
          <w:sz w:val="28"/>
          <w:lang w:eastAsia="ru-RU"/>
        </w:rPr>
        <w:t> </w:t>
      </w:r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Но сейчас список тех, кто может получить вакцину, расширен, в него </w:t>
      </w:r>
      <w:hyperlink r:id="rId6" w:tgtFrame="_blank" w:history="1">
        <w:r w:rsidRPr="00A01CA3">
          <w:rPr>
            <w:rFonts w:ascii="Times New Roman" w:eastAsia="Times New Roman" w:hAnsi="Times New Roman" w:cs="Times New Roman"/>
            <w:b/>
            <w:bCs/>
            <w:color w:val="FF0000"/>
            <w:sz w:val="28"/>
            <w:lang w:eastAsia="ru-RU"/>
          </w:rPr>
          <w:t>вошли</w:t>
        </w:r>
      </w:hyperlink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 и люди старше 60 лет.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«Спутник V» разрешен для пациентов с онкологическими заболеваниями, но в этом случае вакцину нужно применять с осторожностью, проконсультироваться с лечащим врачом, так как пациенты могут проходить химиотерапию, а при ней снижается иммунитет.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Отдельно следует сказать о переболевших </w:t>
      </w:r>
      <w:proofErr w:type="spell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людях</w:t>
      </w:r>
      <w:proofErr w:type="gram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ереболевшийкоронавирусной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инфекцией может заразиться повторно. Именно поэтому даже тем, кто переболел, надо прививаться. Вопрос: когда?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заболевание, перенесенное в легкой форме, не создает устойчивого иммунитета.</w:t>
      </w:r>
      <w:r w:rsidRPr="00A01C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Часть исследований показывают, что количество антител уменьшается через 3−4 месяца после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болезни</w:t>
      </w: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</w:t>
      </w:r>
      <w:proofErr w:type="spellEnd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легко: достаточно пройти тест на уровень антител после COVID-19. Если результат покажет позитивный результат на антитела, прививка не нужна. При сомнительном уровне иммуноглобулинов лучше все-таки привиться.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Переболевшие </w:t>
      </w:r>
      <w:proofErr w:type="spellStart"/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коронавирусной</w:t>
      </w:r>
      <w:proofErr w:type="spellEnd"/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инфекцией могут быть привиты через 3-6 месяцев после выздоровления.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Решение о вакцинации каждый принимает сам или вместе с лечащим врачом, исходя из имеющихся заболеваний и текущего </w:t>
      </w:r>
      <w:proofErr w:type="spell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состояния</w:t>
      </w:r>
      <w:proofErr w:type="gram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еред</w:t>
      </w:r>
      <w:proofErr w:type="spellEnd"/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прививкой пациента должен опросить и осмотреть врач и определить, есть ли противопоказания к вакцинации.</w:t>
      </w:r>
      <w:r w:rsidRPr="00A01C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противопоказаний нет, нужно взвесить риски для здоровья: с прививкой </w:t>
      </w:r>
      <w:proofErr w:type="gram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</w:t>
      </w:r>
      <w:proofErr w:type="gramEnd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ниже, чем с COVID-19.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22 процентов населения планеты есть минимум одно заболевание, которое увеличивает риск тяжелой формы COVID-19. Но и легкая форма – удар по организму. У некоторых переболевших отмечается длинный "</w:t>
      </w:r>
      <w:proofErr w:type="spell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ковидный</w:t>
      </w:r>
      <w:proofErr w:type="spellEnd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хвост" – нежелательные последствия. Не исследованы долгосрочные эффекты перенесенного заболевания. Стоит учесть и потерю трудоспособности минимум на две недели, затраты на лекарства. А главное – повышенную вероятность заразить членов семьи, особенно пожилых.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b/>
          <w:bCs/>
          <w:color w:val="290FE7"/>
          <w:sz w:val="28"/>
          <w:szCs w:val="28"/>
          <w:lang w:eastAsia="ru-RU"/>
        </w:rPr>
        <w:t>Стоит ли делать прививку?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люди сомневаются, стоит ли делать прививку от </w:t>
      </w:r>
      <w:proofErr w:type="spell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их опасения можно понять. Вакцина зарегистрирована по ускоренной процедуре, а ее испытания до сих пор не завершены. Да и срок, в течение которого будет сохраняться иммунитет к </w:t>
      </w:r>
      <w:proofErr w:type="spell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коронавирусу</w:t>
      </w:r>
      <w:proofErr w:type="spellEnd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сих пор точно не известен.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существует немало убедительных аргументов в пользу прививки.</w:t>
      </w:r>
    </w:p>
    <w:p w:rsidR="00A01CA3" w:rsidRPr="00A01CA3" w:rsidRDefault="00A01CA3" w:rsidP="00A01CA3">
      <w:pPr>
        <w:numPr>
          <w:ilvl w:val="0"/>
          <w:numId w:val="2"/>
        </w:numPr>
        <w:shd w:val="clear" w:color="auto" w:fill="FFFFFF"/>
        <w:spacing w:line="240" w:lineRule="auto"/>
        <w:ind w:left="125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вакцины «Спутник V», согласно испытаниям, составляет 96%. Это означает, что 96 человек из ста по окончании иммунизации не будут болеть после контактов с инфицированными людьми, а если заражение все же произойдет, перенесут болезнь в легкой форме.</w:t>
      </w:r>
    </w:p>
    <w:p w:rsidR="00A01CA3" w:rsidRPr="00A01CA3" w:rsidRDefault="00A01CA3" w:rsidP="00A01CA3">
      <w:pPr>
        <w:numPr>
          <w:ilvl w:val="0"/>
          <w:numId w:val="2"/>
        </w:numPr>
        <w:shd w:val="clear" w:color="auto" w:fill="FFFFFF"/>
        <w:spacing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сих пор не зарегистрированы случаи тяжелых, а тем более летальных последствий введения «Спутника V», тогда как к ряду зарубежных вакцин существует немало вопросов, связанных с их безопасностью.</w:t>
      </w:r>
    </w:p>
    <w:p w:rsidR="00A01CA3" w:rsidRPr="00A01CA3" w:rsidRDefault="00A01CA3" w:rsidP="00A01CA3">
      <w:pPr>
        <w:numPr>
          <w:ilvl w:val="0"/>
          <w:numId w:val="2"/>
        </w:numPr>
        <w:shd w:val="clear" w:color="auto" w:fill="FFFFFF"/>
        <w:spacing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введения вакцины от </w:t>
      </w:r>
      <w:proofErr w:type="spell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Вы, возможно, избавитесь от ряда социальных ограничений. К примеру, многие страны планируют </w:t>
      </w: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ввести или уже вводят максимально благоприятный режим для </w:t>
      </w:r>
      <w:proofErr w:type="gram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вакцинированных</w:t>
      </w:r>
      <w:proofErr w:type="gramEnd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CA3" w:rsidRPr="00A01CA3" w:rsidRDefault="00A01CA3" w:rsidP="00A01CA3">
      <w:pPr>
        <w:numPr>
          <w:ilvl w:val="0"/>
          <w:numId w:val="2"/>
        </w:numPr>
        <w:shd w:val="clear" w:color="auto" w:fill="FFFFFF"/>
        <w:spacing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Препарат для прививки от </w:t>
      </w:r>
      <w:proofErr w:type="spell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предоставляется жителям бесплатно.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b/>
          <w:bCs/>
          <w:color w:val="290FE7"/>
          <w:sz w:val="28"/>
          <w:szCs w:val="28"/>
          <w:shd w:val="clear" w:color="auto" w:fill="FFFFFF"/>
          <w:lang w:eastAsia="ru-RU"/>
        </w:rPr>
        <w:t>Какие побочные эффекты у вакцины?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Любая вакцина может дать осложнение или нежелательную реакцию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В </w:t>
      </w:r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инструкции по применению вакцины</w:t>
      </w:r>
      <w:r w:rsidRPr="00A01CA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Министерства здравоохранения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РФописаны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нежелательные реакции после введения и первого, и второго компонента вакцины «Спутник V». Указывается, что реакции могут появиться </w:t>
      </w:r>
      <w:proofErr w:type="gram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в первые</w:t>
      </w:r>
      <w:proofErr w:type="gram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и вторые сутки после прививки и проходят в течение трех следующих дней.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Реакции могут быть такие:</w:t>
      </w:r>
    </w:p>
    <w:p w:rsidR="00A01CA3" w:rsidRPr="00A01CA3" w:rsidRDefault="00A01CA3" w:rsidP="00A01CA3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озноб;</w:t>
      </w:r>
    </w:p>
    <w:p w:rsidR="00A01CA3" w:rsidRPr="00A01CA3" w:rsidRDefault="00A01CA3" w:rsidP="00A01CA3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повышение температуры тела;</w:t>
      </w:r>
    </w:p>
    <w:p w:rsidR="00A01CA3" w:rsidRPr="00A01CA3" w:rsidRDefault="00A01CA3" w:rsidP="00A01CA3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боли в суставах;</w:t>
      </w:r>
    </w:p>
    <w:p w:rsidR="00A01CA3" w:rsidRPr="00A01CA3" w:rsidRDefault="00A01CA3" w:rsidP="00A01CA3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боль в мышцах;</w:t>
      </w:r>
    </w:p>
    <w:p w:rsidR="00A01CA3" w:rsidRPr="00A01CA3" w:rsidRDefault="00A01CA3" w:rsidP="00A01CA3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повышенная утомляемость;</w:t>
      </w:r>
    </w:p>
    <w:p w:rsidR="00A01CA3" w:rsidRPr="00A01CA3" w:rsidRDefault="00A01CA3" w:rsidP="00A01CA3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общее недомогание;</w:t>
      </w:r>
    </w:p>
    <w:p w:rsidR="00A01CA3" w:rsidRPr="00A01CA3" w:rsidRDefault="00A01CA3" w:rsidP="00A01CA3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головная боль;</w:t>
      </w:r>
    </w:p>
    <w:p w:rsidR="00A01CA3" w:rsidRPr="00A01CA3" w:rsidRDefault="00A01CA3" w:rsidP="00A01CA3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болезненность в месте инъекции, отечность, увеличение кровенаполнения сосудов ткани.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В инструкции указано, что реже, чем вышеописанные симптомы, отмечаются тошнота, диспепсия, снижение аппетита, иногда – увеличение </w:t>
      </w:r>
      <w:proofErr w:type="gram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регионарных</w:t>
      </w:r>
      <w:proofErr w:type="gram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лимфоузлов</w:t>
      </w:r>
      <w:proofErr w:type="spellEnd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. Возможно развитие аллергических реакций. В течение 3 дней после вакцинации рекомендуется не мочить место инъекции, не посещать сауну, баню, не принимать алкоголь, избегать чрезмерных физических нагрузок.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 xml:space="preserve">При покраснении, отечности, болезненности места вакцинации можно принять антигистаминные средства. При повышении температуры тела после вакцинации – нестероидные противовоспалительные </w:t>
      </w:r>
      <w:proofErr w:type="spell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средства</w:t>
      </w:r>
      <w:proofErr w:type="gramStart"/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.</w:t>
      </w: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</w:t>
      </w:r>
      <w:proofErr w:type="spellEnd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перечисленные симптомы не проходят спустя три дня, следует позвонить врачу. При температуре свыше 39</w:t>
      </w:r>
      <w:proofErr w:type="gram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°С</w:t>
      </w:r>
      <w:proofErr w:type="gramEnd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проходящей более шести часов, необходимо вызвать скорую помощь.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Очень важно после вакцинации 30 минут находиться в учреждении здравоохранения, чтобы последить за своим состоянием.</w:t>
      </w:r>
    </w:p>
    <w:p w:rsidR="00A01CA3" w:rsidRPr="00A01CA3" w:rsidRDefault="00A01CA3" w:rsidP="00A01C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b/>
          <w:bCs/>
          <w:color w:val="290FE7"/>
          <w:sz w:val="28"/>
          <w:lang w:eastAsia="ru-RU"/>
        </w:rPr>
        <w:t>Когда вакцина начинает действовать?</w:t>
      </w:r>
    </w:p>
    <w:p w:rsidR="00A01CA3" w:rsidRPr="00A01CA3" w:rsidRDefault="00A01CA3" w:rsidP="00A01C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чтобы устойчивый иммунитет сформировался, должно пройти 3-4 недели после второй вакцинации.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b/>
          <w:bCs/>
          <w:color w:val="290FE7"/>
          <w:sz w:val="28"/>
          <w:szCs w:val="28"/>
          <w:lang w:eastAsia="ru-RU"/>
        </w:rPr>
        <w:t>Сколько времени действует прививка?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Разработчики вакцины «Спутник V» считают, что благодаря </w:t>
      </w:r>
      <w:proofErr w:type="spell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бустерному</w:t>
      </w:r>
      <w:proofErr w:type="spellEnd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эффекту, который обеспечивается двухэтапной вакцинацией, эффективная защита будет сохраняться в течение, как минимум, двух лет после введения препарата. Однако сегодня никто не может точно сказать, сколько действует прививка от </w:t>
      </w:r>
      <w:proofErr w:type="spell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ни одна вакцина не прошла всех предусмотренных международным протоколом испытаний. Производители западных вакцин гарантируют не более полугода иммунной защиты для своих препаратов.</w:t>
      </w:r>
    </w:p>
    <w:p w:rsidR="00A01CA3" w:rsidRPr="00A01CA3" w:rsidRDefault="00A01CA3" w:rsidP="00A01C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b/>
          <w:bCs/>
          <w:color w:val="290FE7"/>
          <w:sz w:val="28"/>
          <w:lang w:eastAsia="ru-RU"/>
        </w:rPr>
        <w:t>Можно ли заболеть после вакцинации?</w:t>
      </w:r>
    </w:p>
    <w:p w:rsidR="00A01CA3" w:rsidRPr="00A01CA3" w:rsidRDefault="00A01CA3" w:rsidP="00A01C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Вакцинация не препятствует последующему попаданию вируса в организм человека, однако, в случае заражения, не дает развиться болезни. 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b/>
          <w:bCs/>
          <w:color w:val="290FE7"/>
          <w:sz w:val="28"/>
          <w:szCs w:val="28"/>
          <w:shd w:val="clear" w:color="auto" w:fill="FFFFFF"/>
          <w:lang w:eastAsia="ru-RU"/>
        </w:rPr>
        <w:t>Можно ли заразиться от вакцины?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>Вакцина «Спутник V» не содержит компонентов живого вируса COVID-19. Заразиться от нее невозможно. Если человек заболел между введением двух компонентов, то, скорее всего, он уже был инфицирован или инфицировался дополнительно.</w:t>
      </w:r>
    </w:p>
    <w:p w:rsidR="00A01CA3" w:rsidRPr="00A01CA3" w:rsidRDefault="00A01CA3" w:rsidP="00A01C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Любой человек, вне зависимости от того, вакцинирован он или нет, может выступить в роли переносчика вируса-возбудителя COVID-19. Поэтому, для защиты других людей, правильным и этичным является использование вакцинированными лицами стандартных мер предосторожности: ношения защитных масок, социального </w:t>
      </w:r>
      <w:proofErr w:type="spellStart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дистанцирования</w:t>
      </w:r>
      <w:proofErr w:type="spellEnd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соблюдения требований к гигиене рук. 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b/>
          <w:bCs/>
          <w:color w:val="290FE7"/>
          <w:sz w:val="28"/>
          <w:szCs w:val="28"/>
          <w:lang w:eastAsia="ru-RU"/>
        </w:rPr>
        <w:t>Где сделать прививку?</w:t>
      </w:r>
    </w:p>
    <w:p w:rsidR="00A01CA3" w:rsidRPr="00A01CA3" w:rsidRDefault="00A01CA3" w:rsidP="00A01C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Вакцинация от </w:t>
      </w:r>
      <w:proofErr w:type="spellStart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коронавируса</w:t>
      </w:r>
      <w:proofErr w:type="spellEnd"/>
      <w:r w:rsidRPr="00A01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проводится во всех городских поликлиниках.  Д</w:t>
      </w:r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ля успешной борьбы с вирусом приоритеты были расставлены таким образом, чтобы в первую очередь защитить тех, кто подвержен наибольшему риску заражения. Это работники медицинских и образовательных организаций, социального обслуживания. </w:t>
      </w:r>
      <w:proofErr w:type="gramStart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 долгу</w:t>
      </w:r>
      <w:proofErr w:type="gramEnd"/>
      <w:r w:rsidRPr="00A01C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своей службы они ежедневно контактируют с большим количеством людей.</w:t>
      </w:r>
    </w:p>
    <w:p w:rsidR="00A01CA3" w:rsidRPr="00A01CA3" w:rsidRDefault="00A01CA3" w:rsidP="00A01CA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A01CA3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Но в поликлиниках уже собирают данные о лицах, не относящихся к контингентам риска, но желающих привиться. Для начала можно позвонить в свою поликлинику и уточнить, собирают ли там такую информацию.</w:t>
      </w:r>
      <w:r w:rsidRPr="00A01CA3">
        <w:rPr>
          <w:rFonts w:ascii="Times New Roman" w:eastAsia="Times New Roman" w:hAnsi="Times New Roman" w:cs="Times New Roman"/>
          <w:color w:val="1D1D1F"/>
          <w:sz w:val="28"/>
          <w:lang w:eastAsia="ru-RU"/>
        </w:rPr>
        <w:t> </w:t>
      </w:r>
      <w:r w:rsidRPr="00A01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Планируется, что всех желающих начнут прививать в апреле.</w:t>
      </w:r>
    </w:p>
    <w:p w:rsidR="00DE787B" w:rsidRDefault="00DE787B"/>
    <w:sectPr w:rsidR="00DE787B" w:rsidSect="00DE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C37"/>
    <w:multiLevelType w:val="multilevel"/>
    <w:tmpl w:val="1D0A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B74A1"/>
    <w:multiLevelType w:val="multilevel"/>
    <w:tmpl w:val="1DCC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A422C"/>
    <w:multiLevelType w:val="multilevel"/>
    <w:tmpl w:val="8354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01CA3"/>
    <w:rsid w:val="00A01CA3"/>
    <w:rsid w:val="00D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7B"/>
  </w:style>
  <w:style w:type="paragraph" w:styleId="1">
    <w:name w:val="heading 1"/>
    <w:basedOn w:val="a"/>
    <w:link w:val="10"/>
    <w:uiPriority w:val="9"/>
    <w:qFormat/>
    <w:rsid w:val="00A01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1CA3"/>
  </w:style>
  <w:style w:type="character" w:styleId="a3">
    <w:name w:val="Hyperlink"/>
    <w:basedOn w:val="a0"/>
    <w:uiPriority w:val="99"/>
    <w:semiHidden/>
    <w:unhideWhenUsed/>
    <w:rsid w:val="00A01CA3"/>
    <w:rPr>
      <w:color w:val="0000FF"/>
      <w:u w:val="single"/>
    </w:rPr>
  </w:style>
  <w:style w:type="character" w:styleId="a4">
    <w:name w:val="Strong"/>
    <w:basedOn w:val="a0"/>
    <w:uiPriority w:val="22"/>
    <w:qFormat/>
    <w:rsid w:val="00A01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5910">
                  <w:marLeft w:val="0"/>
                  <w:marRight w:val="267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583">
                      <w:marLeft w:val="0"/>
                      <w:marRight w:val="0"/>
                      <w:marTop w:val="0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489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085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526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906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3187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553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769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071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5024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155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0199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673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456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859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620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83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925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512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781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301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747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6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483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112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30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425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99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0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544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69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40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556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784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606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130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663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131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173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64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771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07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969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753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77945879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709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95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city/projects/covid-19/privivka/" TargetMode="External"/><Relationship Id="rId5" Type="http://schemas.openxmlformats.org/officeDocument/2006/relationships/hyperlink" Target="https://ria.ru/20210128/vaktsina-159492648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1582</Words>
  <Characters>9019</Characters>
  <Application>Microsoft Office Word</Application>
  <DocSecurity>0</DocSecurity>
  <Lines>75</Lines>
  <Paragraphs>21</Paragraphs>
  <ScaleCrop>false</ScaleCrop>
  <Company>Computer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2021-04-23T13:35:00Z</dcterms:created>
  <dcterms:modified xsi:type="dcterms:W3CDTF">2021-04-23T13:37:00Z</dcterms:modified>
</cp:coreProperties>
</file>